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C00000"/>
          <w:sz w:val="32"/>
          <w:szCs w:val="32"/>
          <w:highlight w:val="none"/>
        </w:rPr>
      </w:pPr>
      <w:r>
        <w:rPr>
          <w:rFonts w:hint="eastAsia"/>
          <w:b/>
          <w:bCs/>
          <w:color w:val="C00000"/>
          <w:sz w:val="32"/>
          <w:szCs w:val="32"/>
          <w:highlight w:val="none"/>
        </w:rPr>
        <w:t>关于企业社会保险费交由税务部门征收的公告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江西省人力资源和社会保障厅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</w:rPr>
        <w:t>江西省财政厅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国家税务总局江西省税务局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4"/>
        </w:rPr>
        <w:t>江西省医疗保障局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bCs/>
          <w:color w:val="953735" w:themeColor="accent2" w:themeShade="BF"/>
          <w:sz w:val="24"/>
          <w:szCs w:val="24"/>
          <w:shd w:val="clear" w:color="FFFFFF" w:fill="D9D9D9"/>
        </w:rPr>
      </w:pPr>
      <w:r>
        <w:rPr>
          <w:rFonts w:hint="eastAsia"/>
          <w:b/>
          <w:bCs/>
          <w:color w:val="953735" w:themeColor="accent2" w:themeShade="BF"/>
          <w:sz w:val="24"/>
          <w:szCs w:val="24"/>
          <w:shd w:val="clear" w:color="FFFFFF" w:fill="D9D9D9"/>
        </w:rPr>
        <w:t>关于企业社会保险费交由税务部门征收的公告</w:t>
      </w:r>
    </w:p>
    <w:p>
      <w:pPr>
        <w:rPr>
          <w:rFonts w:hint="eastAsia"/>
        </w:rPr>
      </w:pPr>
    </w:p>
    <w:p>
      <w:pPr>
        <w:ind w:left="0" w:leftChars="0"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根据国家及我省关于社会保险费征收体制改革部署，自2020年11月1日起，企业职工各项社会保险费交由税务部门统一征收。现将有关事项公告如下:</w:t>
      </w:r>
    </w:p>
    <w:p>
      <w:pPr>
        <w:ind w:left="0" w:leftChars="0" w:firstLine="482" w:firstLineChars="200"/>
        <w:rPr>
          <w:rFonts w:hint="eastAsia" w:ascii="楷体" w:hAnsi="楷体" w:eastAsia="楷体" w:cs="楷体"/>
          <w:b/>
          <w:bCs/>
          <w:color w:val="C0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C00000"/>
          <w:sz w:val="24"/>
          <w:szCs w:val="24"/>
        </w:rPr>
        <w:t>一、征收范围</w:t>
      </w:r>
    </w:p>
    <w:p>
      <w:pPr>
        <w:ind w:left="0" w:leftChars="0"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（一）企业缴纳的职工基本养老保险费、职工基本医疗保险费（含生育保险费）、工伤保险费、失业保险费以及其他相关补充社会保险费。</w:t>
      </w:r>
    </w:p>
    <w:p>
      <w:pPr>
        <w:ind w:left="0" w:leftChars="0"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（二）无雇工的个体工商户、未在用人单位参加基本养老保险、职工基本医疗保险的非全日制从业人员及其他灵活就业人员（以下简称“灵活就业人员”）缴纳的基本养老保险费、职工基本医疗保险费。</w:t>
      </w:r>
    </w:p>
    <w:p>
      <w:pPr>
        <w:ind w:left="0" w:leftChars="0" w:firstLine="482" w:firstLineChars="200"/>
        <w:rPr>
          <w:rFonts w:hint="eastAsia" w:ascii="楷体" w:hAnsi="楷体" w:eastAsia="楷体" w:cs="楷体"/>
          <w:b/>
          <w:bCs/>
          <w:color w:val="C0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C00000"/>
          <w:sz w:val="24"/>
          <w:szCs w:val="24"/>
        </w:rPr>
        <w:t>二、征收方式及征收期限</w:t>
      </w:r>
    </w:p>
    <w:p>
      <w:pPr>
        <w:ind w:left="0" w:leftChars="0"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缴费人按照现行方式和渠道向社保（医保）经办机构申报应缴纳的社会保险费，按照社保（医保）经办机构核定的应缴费额向税务部门缴费。企业应于每月25日前向税务部门缴纳当月费款，职工个人缴费部分由用人单位根据社会保险费政策规定代扣代缴。灵活就业人员按月、按季或按年向税务部门缴费。</w:t>
      </w:r>
    </w:p>
    <w:p>
      <w:pPr>
        <w:ind w:left="0" w:leftChars="0" w:firstLine="482" w:firstLineChars="200"/>
        <w:rPr>
          <w:rFonts w:hint="eastAsia" w:ascii="楷体" w:hAnsi="楷体" w:eastAsia="楷体" w:cs="楷体"/>
          <w:b/>
          <w:bCs/>
          <w:color w:val="C0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C00000"/>
          <w:sz w:val="24"/>
          <w:szCs w:val="24"/>
        </w:rPr>
        <w:t>三、缴费渠道</w:t>
      </w:r>
    </w:p>
    <w:p>
      <w:pPr>
        <w:ind w:left="0" w:leftChars="0"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税务部门为缴费人提供“网上、掌上、实体、自助”等多元化缴费渠道。</w:t>
      </w:r>
    </w:p>
    <w:p>
      <w:pPr>
        <w:ind w:left="0" w:leftChars="0" w:firstLine="482" w:firstLineChars="200"/>
        <w:rPr>
          <w:rFonts w:hint="eastAsia" w:ascii="楷体" w:hAnsi="楷体" w:eastAsia="楷体" w:cs="楷体"/>
          <w:b/>
          <w:bCs/>
          <w:color w:val="C0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C00000"/>
          <w:sz w:val="24"/>
          <w:szCs w:val="24"/>
        </w:rPr>
        <w:t>企业缴费人可通过电子税务局、社保费管理客户端、自助办税（费）终端、行政服务中心税务窗口、办税服务厅窗口等渠道缴费。企业缴费人可直接使用缴纳税款的三方扣款协议，也可重新签订三方扣款协议，网上缴纳各项社会保险费。</w:t>
      </w:r>
    </w:p>
    <w:p>
      <w:pPr>
        <w:ind w:left="0" w:leftChars="0" w:firstLine="482" w:firstLineChars="200"/>
        <w:rPr>
          <w:rFonts w:hint="eastAsia" w:ascii="楷体" w:hAnsi="楷体" w:eastAsia="楷体" w:cs="楷体"/>
          <w:b/>
          <w:bCs/>
          <w:color w:val="00206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002060"/>
          <w:sz w:val="24"/>
          <w:szCs w:val="24"/>
        </w:rPr>
        <w:t>灵活就业人员可通过“江西省税务局”微信公众号、赣服通（支付宝）、行政服务中心税务窗口和办税服务厅窗口智能POS机以及合作银行的微信公众号、银行柜台、手机银行等渠道缴费。</w:t>
      </w:r>
    </w:p>
    <w:p>
      <w:pPr>
        <w:ind w:left="0" w:leftChars="0" w:firstLine="482" w:firstLineChars="200"/>
        <w:rPr>
          <w:rFonts w:hint="eastAsia" w:ascii="楷体" w:hAnsi="楷体" w:eastAsia="楷体" w:cs="楷体"/>
          <w:b/>
          <w:bCs/>
          <w:color w:val="C0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C00000"/>
          <w:sz w:val="24"/>
          <w:szCs w:val="24"/>
        </w:rPr>
        <w:t>四、其他事项</w:t>
      </w:r>
    </w:p>
    <w:p>
      <w:pPr>
        <w:ind w:left="0" w:leftChars="0"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由于相关部门需联合对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</w:rPr>
        <w:t>申报缴费系统进行升级，2020年11月企业和灵活就业人员的缴费业务自11月10日全面恢复办理，缴费人在11月25日前向税务部门缴费。</w:t>
      </w:r>
    </w:p>
    <w:p>
      <w:pPr>
        <w:ind w:left="0" w:leftChars="0"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参保登记、权益记录、待遇发放等业务仍由社保（医保）经办机构负责办理，缴费人在办理相关业务时如有疑问，可以拨打人社部门12333服务热线、12345医保专席咨询。缴费人在办理缴费业务时如有疑问，可以拨打税务部门12366服务热线咨询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　　　　　　　　　　　　　　　　　　　　　　　　　　　　　　　　　　                                                      特此公告。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江西省人力资源和社会保障厅     江西省财政厅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eastAsia"/>
        </w:rPr>
      </w:pPr>
      <w:r>
        <w:rPr>
          <w:rFonts w:hint="eastAsia"/>
          <w:sz w:val="24"/>
          <w:szCs w:val="24"/>
        </w:rPr>
        <w:t>国家税务总局江西省税务局       江西省医疗保障局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　　　　            2020年10月30日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ook Antiqua">
    <w:altName w:val="Palatino Linotype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2A88"/>
    <w:rsid w:val="00015727"/>
    <w:rsid w:val="000722E3"/>
    <w:rsid w:val="0010039E"/>
    <w:rsid w:val="001870DF"/>
    <w:rsid w:val="002207B3"/>
    <w:rsid w:val="002E1DDE"/>
    <w:rsid w:val="00382A88"/>
    <w:rsid w:val="003B15DA"/>
    <w:rsid w:val="00433985"/>
    <w:rsid w:val="00482639"/>
    <w:rsid w:val="004A482F"/>
    <w:rsid w:val="004C53F8"/>
    <w:rsid w:val="004F2252"/>
    <w:rsid w:val="004F69B9"/>
    <w:rsid w:val="00510630"/>
    <w:rsid w:val="00542EF5"/>
    <w:rsid w:val="006454FB"/>
    <w:rsid w:val="00647D33"/>
    <w:rsid w:val="00652315"/>
    <w:rsid w:val="00663699"/>
    <w:rsid w:val="00666B9B"/>
    <w:rsid w:val="006730BD"/>
    <w:rsid w:val="00732A7D"/>
    <w:rsid w:val="007E3746"/>
    <w:rsid w:val="0099672A"/>
    <w:rsid w:val="009D500A"/>
    <w:rsid w:val="009E777E"/>
    <w:rsid w:val="00A11BEE"/>
    <w:rsid w:val="00A31DB8"/>
    <w:rsid w:val="00A92759"/>
    <w:rsid w:val="00AF5078"/>
    <w:rsid w:val="00B1474F"/>
    <w:rsid w:val="00C03E95"/>
    <w:rsid w:val="00CC30E5"/>
    <w:rsid w:val="00D719B7"/>
    <w:rsid w:val="00E55F89"/>
    <w:rsid w:val="00EB4DAD"/>
    <w:rsid w:val="00EF1250"/>
    <w:rsid w:val="00F8109B"/>
    <w:rsid w:val="00FE5D82"/>
    <w:rsid w:val="0B7A20B7"/>
    <w:rsid w:val="307802BA"/>
    <w:rsid w:val="47D94860"/>
    <w:rsid w:val="64866BD5"/>
    <w:rsid w:val="6B4F719B"/>
    <w:rsid w:val="700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标题 1 Char"/>
    <w:basedOn w:val="12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文档结构图 Char"/>
    <w:basedOn w:val="12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7">
    <w:name w:val="标题 1 Char1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21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style4"/>
    <w:basedOn w:val="12"/>
    <w:qFormat/>
    <w:uiPriority w:val="0"/>
  </w:style>
  <w:style w:type="character" w:customStyle="1" w:styleId="24">
    <w:name w:val="style31"/>
    <w:basedOn w:val="12"/>
    <w:qFormat/>
    <w:uiPriority w:val="0"/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9E34C-F0C1-4798-BE54-A2EB7DFF8E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50</Pages>
  <Words>830</Words>
  <Characters>4735</Characters>
  <Lines>39</Lines>
  <Paragraphs>11</Paragraphs>
  <TotalTime>41</TotalTime>
  <ScaleCrop>false</ScaleCrop>
  <LinksUpToDate>false</LinksUpToDate>
  <CharactersWithSpaces>5554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2020-09-13T13:59:00Z</dcterms:created>
  <dc:creator>xb21cn</dc:creator>
  <cp:lastModifiedBy>Administrator</cp:lastModifiedBy>
  <dcterms:modified xsi:type="dcterms:W3CDTF">2020-10-31T00:59:27Z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